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C32515" w:rsidRDefault="008F330B" w:rsidP="007E468C">
      <w:pPr>
        <w:pStyle w:val="5"/>
        <w:shd w:val="clear" w:color="auto" w:fill="auto"/>
        <w:spacing w:before="0" w:line="274" w:lineRule="exact"/>
        <w:ind w:right="220" w:firstLine="567"/>
        <w:jc w:val="right"/>
        <w:rPr>
          <w:sz w:val="24"/>
          <w:szCs w:val="24"/>
        </w:rPr>
      </w:pPr>
      <w:bookmarkStart w:id="0" w:name="_GoBack"/>
      <w:bookmarkEnd w:id="0"/>
      <w:r w:rsidRPr="00C32515">
        <w:rPr>
          <w:sz w:val="24"/>
          <w:szCs w:val="24"/>
        </w:rPr>
        <w:t xml:space="preserve">Приложение </w:t>
      </w:r>
    </w:p>
    <w:p w:rsidR="008F330B" w:rsidRPr="00C32515" w:rsidRDefault="008F330B" w:rsidP="007E468C">
      <w:pPr>
        <w:pStyle w:val="5"/>
        <w:shd w:val="clear" w:color="auto" w:fill="auto"/>
        <w:spacing w:before="0" w:line="274" w:lineRule="exact"/>
        <w:ind w:right="220" w:firstLine="567"/>
        <w:jc w:val="right"/>
        <w:rPr>
          <w:sz w:val="24"/>
          <w:szCs w:val="24"/>
        </w:rPr>
      </w:pPr>
      <w:r w:rsidRPr="00C32515">
        <w:rPr>
          <w:sz w:val="24"/>
          <w:szCs w:val="24"/>
        </w:rPr>
        <w:t xml:space="preserve"> к договору №____      от «___</w:t>
      </w:r>
      <w:r w:rsidR="006F0046">
        <w:rPr>
          <w:sz w:val="24"/>
          <w:szCs w:val="24"/>
        </w:rPr>
        <w:t xml:space="preserve"> </w:t>
      </w:r>
      <w:r w:rsidRPr="00C32515">
        <w:rPr>
          <w:sz w:val="24"/>
          <w:szCs w:val="24"/>
        </w:rPr>
        <w:t>»   _______ 2024 г</w:t>
      </w:r>
      <w:r w:rsidR="000103C3">
        <w:rPr>
          <w:sz w:val="24"/>
          <w:szCs w:val="24"/>
        </w:rPr>
        <w:t>.</w:t>
      </w:r>
    </w:p>
    <w:p w:rsidR="008F330B" w:rsidRPr="00C32515" w:rsidRDefault="006F0046" w:rsidP="007E468C">
      <w:pPr>
        <w:pStyle w:val="5"/>
        <w:shd w:val="clear" w:color="auto" w:fill="auto"/>
        <w:spacing w:before="0" w:line="274" w:lineRule="exact"/>
        <w:ind w:right="22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330B" w:rsidRPr="00C32515" w:rsidRDefault="008F330B" w:rsidP="007E468C">
      <w:pPr>
        <w:pStyle w:val="5"/>
        <w:shd w:val="clear" w:color="auto" w:fill="auto"/>
        <w:spacing w:before="0" w:line="274" w:lineRule="exact"/>
        <w:ind w:right="220" w:firstLine="567"/>
        <w:jc w:val="left"/>
        <w:rPr>
          <w:b/>
          <w:sz w:val="28"/>
          <w:szCs w:val="28"/>
        </w:rPr>
      </w:pPr>
    </w:p>
    <w:p w:rsidR="008F330B" w:rsidRPr="00C32515" w:rsidRDefault="008F330B" w:rsidP="007E46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E468C" w:rsidRDefault="008F330B" w:rsidP="007E46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5">
        <w:rPr>
          <w:rFonts w:ascii="Times New Roman" w:hAnsi="Times New Roman" w:cs="Times New Roman"/>
          <w:b/>
          <w:sz w:val="24"/>
          <w:szCs w:val="24"/>
        </w:rPr>
        <w:t xml:space="preserve">на выполнение научно-исследовательской работы </w:t>
      </w:r>
    </w:p>
    <w:p w:rsidR="008F330B" w:rsidRPr="00C32515" w:rsidRDefault="007E468C" w:rsidP="007E46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8C">
        <w:rPr>
          <w:rFonts w:ascii="Times New Roman" w:hAnsi="Times New Roman" w:cs="Times New Roman"/>
          <w:b/>
          <w:sz w:val="24"/>
          <w:szCs w:val="24"/>
        </w:rPr>
        <w:t>«Исследование правовых и практических аспектов патентования изобретений</w:t>
      </w:r>
      <w:r w:rsidR="00CB694A">
        <w:rPr>
          <w:rFonts w:ascii="Times New Roman" w:hAnsi="Times New Roman" w:cs="Times New Roman"/>
          <w:b/>
          <w:sz w:val="24"/>
          <w:szCs w:val="24"/>
        </w:rPr>
        <w:br/>
      </w:r>
      <w:r w:rsidRPr="007E468C">
        <w:rPr>
          <w:rFonts w:ascii="Times New Roman" w:hAnsi="Times New Roman" w:cs="Times New Roman"/>
          <w:b/>
          <w:sz w:val="24"/>
          <w:szCs w:val="24"/>
        </w:rPr>
        <w:t>и полезных моделей в КНР»</w:t>
      </w:r>
    </w:p>
    <w:p w:rsidR="008F330B" w:rsidRPr="00C32515" w:rsidRDefault="008F330B" w:rsidP="007E468C">
      <w:pPr>
        <w:numPr>
          <w:ilvl w:val="0"/>
          <w:numId w:val="24"/>
        </w:numPr>
        <w:shd w:val="clear" w:color="auto" w:fill="FFFFFF"/>
        <w:spacing w:before="240" w:line="274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15">
        <w:rPr>
          <w:rFonts w:ascii="Times New Roman" w:hAnsi="Times New Roman" w:cs="Times New Roman"/>
          <w:b/>
          <w:sz w:val="24"/>
          <w:szCs w:val="24"/>
        </w:rPr>
        <w:t>Основание для выполнения НИР, вид Документа.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Исследование правовых и практических аспектов патентования в КНР является актуальной и значимой задачей в современном мире. КНР является одной из крупнейших экономик в мире и стремительно развивающейся страной, и ее патентная система играет важную роль в защите интеллектуальной собственности и стимулировании инноваций. Последние годы КНР занимает лидирующее место в мире по подаче заявок на различные объекты ИС, в частности на изобретения и полезные модели. По данному показателю КНР значительно превосходит ведущие промышленно развитые страны, такие как США </w:t>
      </w:r>
      <w:r w:rsidR="000103C3">
        <w:rPr>
          <w:rFonts w:ascii="Times New Roman" w:eastAsia="Calibri" w:hAnsi="Times New Roman" w:cs="Times New Roman"/>
          <w:sz w:val="24"/>
          <w:szCs w:val="24"/>
        </w:rPr>
        <w:br/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и Япония. 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Евразийское патентное ведомство (ЕАПВ) и Национальная администрация </w:t>
      </w:r>
      <w:r w:rsidR="000103C3">
        <w:rPr>
          <w:rFonts w:ascii="Times New Roman" w:eastAsia="Calibri" w:hAnsi="Times New Roman" w:cs="Times New Roman"/>
          <w:sz w:val="24"/>
          <w:szCs w:val="24"/>
        </w:rPr>
        <w:br/>
      </w:r>
      <w:r w:rsidRPr="007E468C">
        <w:rPr>
          <w:rFonts w:ascii="Times New Roman" w:eastAsia="Calibri" w:hAnsi="Times New Roman" w:cs="Times New Roman"/>
          <w:sz w:val="24"/>
          <w:szCs w:val="24"/>
        </w:rPr>
        <w:t>по интеллектуальной собственности КНР (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CNIPA</w:t>
      </w:r>
      <w:r w:rsidRPr="007E468C">
        <w:rPr>
          <w:rFonts w:ascii="Times New Roman" w:eastAsia="Calibri" w:hAnsi="Times New Roman" w:cs="Times New Roman"/>
          <w:sz w:val="24"/>
          <w:szCs w:val="24"/>
        </w:rPr>
        <w:t>) имеют общие интересы в области интеллектуальной собственности и уже планомерно ведут сотрудничество. Так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468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2018 года между ЕАПВ и CNIPA успешно действует программа ускоренного патентного делопроизводства (Программа PPH). 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Правовые и практические аспекты патентования изобретений и полезных моделей </w:t>
      </w:r>
      <w:r w:rsidR="000103C3">
        <w:rPr>
          <w:rFonts w:ascii="Times New Roman" w:eastAsia="Calibri" w:hAnsi="Times New Roman" w:cs="Times New Roman"/>
          <w:sz w:val="24"/>
          <w:szCs w:val="24"/>
        </w:rPr>
        <w:br/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в КНР имеют свои особенности и требуют многоаспектного исследования. Представляют интерес углубленное изучение передового опыта данной страны в сфере построения патентной системы, предусмотренной законодательством КНР патентной процедуры, опыта работы CNIPA внутри страны и на международном уровне, предпринимаемых КНР мер по стимулированию инновационной деятельности и активности патентования.  Проведение данных исследований может помочь выявить сходства и отличия </w:t>
      </w:r>
      <w:r w:rsidR="000103C3">
        <w:rPr>
          <w:rFonts w:ascii="Times New Roman" w:eastAsia="Calibri" w:hAnsi="Times New Roman" w:cs="Times New Roman"/>
          <w:sz w:val="24"/>
          <w:szCs w:val="24"/>
        </w:rPr>
        <w:br/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в законодательных актах, процедуре и практике патентования между ЕПАВ и 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CNIPA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Это может послужить основой для разработки рекомендаций и предложений по дальнейшим направлениям сотрудничества между ЕАПВ и 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CNIPA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. Сотрудничество между ЕАПВ и 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CNIPA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имеет большой потенциал и взаимную выгоду.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>Цели НИР: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- изучение и анализ правовых и практических аспектов патентования изобретений </w:t>
      </w:r>
      <w:r w:rsidR="000103C3">
        <w:rPr>
          <w:rFonts w:ascii="Times New Roman" w:eastAsia="Calibri" w:hAnsi="Times New Roman" w:cs="Times New Roman"/>
          <w:sz w:val="24"/>
          <w:szCs w:val="24"/>
        </w:rPr>
        <w:br/>
      </w:r>
      <w:r w:rsidRPr="007E468C">
        <w:rPr>
          <w:rFonts w:ascii="Times New Roman" w:eastAsia="Calibri" w:hAnsi="Times New Roman" w:cs="Times New Roman"/>
          <w:sz w:val="24"/>
          <w:szCs w:val="24"/>
        </w:rPr>
        <w:t>и полезных моделей в КНР;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- исследование опыта КНР по стимулированию патентования изобретений </w:t>
      </w:r>
      <w:r w:rsidR="000103C3">
        <w:rPr>
          <w:rFonts w:ascii="Times New Roman" w:eastAsia="Calibri" w:hAnsi="Times New Roman" w:cs="Times New Roman"/>
          <w:sz w:val="24"/>
          <w:szCs w:val="24"/>
        </w:rPr>
        <w:br/>
      </w:r>
      <w:r w:rsidRPr="007E468C">
        <w:rPr>
          <w:rFonts w:ascii="Times New Roman" w:eastAsia="Calibri" w:hAnsi="Times New Roman" w:cs="Times New Roman"/>
          <w:sz w:val="24"/>
          <w:szCs w:val="24"/>
        </w:rPr>
        <w:t>и продвижения инноваций;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468C">
        <w:rPr>
          <w:rFonts w:ascii="Times New Roman" w:eastAsia="Calibri" w:hAnsi="Times New Roman" w:cs="Times New Roman"/>
          <w:iCs/>
          <w:sz w:val="24"/>
          <w:szCs w:val="24"/>
        </w:rPr>
        <w:t xml:space="preserve">- выработка предложений по совершенствованию евразийской патентной системы </w:t>
      </w:r>
      <w:r w:rsidR="000103C3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7E468C">
        <w:rPr>
          <w:rFonts w:ascii="Times New Roman" w:eastAsia="Calibri" w:hAnsi="Times New Roman" w:cs="Times New Roman"/>
          <w:iCs/>
          <w:sz w:val="24"/>
          <w:szCs w:val="24"/>
        </w:rPr>
        <w:t>с учетом опыта КНР;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68C">
        <w:rPr>
          <w:rFonts w:ascii="Times New Roman" w:eastAsia="Calibri" w:hAnsi="Times New Roman" w:cs="Times New Roman"/>
          <w:iCs/>
          <w:sz w:val="24"/>
          <w:szCs w:val="24"/>
        </w:rPr>
        <w:t xml:space="preserve">- разработка методических рекомендаций для заявителей евразийского региона </w:t>
      </w:r>
      <w:r w:rsidR="000103C3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7E468C">
        <w:rPr>
          <w:rFonts w:ascii="Times New Roman" w:eastAsia="Calibri" w:hAnsi="Times New Roman" w:cs="Times New Roman"/>
          <w:iCs/>
          <w:sz w:val="24"/>
          <w:szCs w:val="24"/>
        </w:rPr>
        <w:t>по патентованию изобретений в КНР;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>- разработка предложений по расширению и углублению сотрудничества между Евразийским патентным ведомством (ЕАПВ) и КНР (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CNIPA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) в области патентования для дальнейшего развития партнерства и обмена опытом. </w:t>
      </w:r>
    </w:p>
    <w:p w:rsid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94A">
        <w:rPr>
          <w:rFonts w:ascii="Times New Roman" w:eastAsia="Calibri" w:hAnsi="Times New Roman" w:cs="Times New Roman"/>
          <w:sz w:val="24"/>
          <w:szCs w:val="24"/>
        </w:rPr>
        <w:t>–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отчет о выполнении НИР, в том числе содержащий предложения по совершенствованию евразийской патентной системы с учетом опыта КНР и по развитию сотрудничества между Евразийским патентным ведомством (ЕАПВ) и КНР (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CNIPA</w:t>
      </w:r>
      <w:r w:rsidRPr="007E468C">
        <w:rPr>
          <w:rFonts w:ascii="Times New Roman" w:eastAsia="Calibri" w:hAnsi="Times New Roman" w:cs="Times New Roman"/>
          <w:sz w:val="24"/>
          <w:szCs w:val="24"/>
        </w:rPr>
        <w:t>) в области патентования.</w:t>
      </w:r>
    </w:p>
    <w:p w:rsidR="008131D8" w:rsidRDefault="008131D8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1D8" w:rsidRDefault="008131D8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1D8" w:rsidRPr="008131D8" w:rsidRDefault="008131D8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1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Этапы выполнения работ:</w:t>
      </w:r>
    </w:p>
    <w:p w:rsidR="008131D8" w:rsidRPr="008131D8" w:rsidRDefault="008131D8" w:rsidP="008131D8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1D8">
        <w:rPr>
          <w:rFonts w:ascii="Times New Roman" w:eastAsia="Calibri" w:hAnsi="Times New Roman" w:cs="Times New Roman"/>
          <w:sz w:val="24"/>
          <w:szCs w:val="24"/>
        </w:rPr>
        <w:t xml:space="preserve">I этап: </w:t>
      </w:r>
      <w:proofErr w:type="gramStart"/>
      <w:r w:rsidRPr="008131D8">
        <w:rPr>
          <w:rFonts w:ascii="Times New Roman" w:eastAsia="Calibri" w:hAnsi="Times New Roman" w:cs="Times New Roman"/>
          <w:sz w:val="24"/>
          <w:szCs w:val="24"/>
        </w:rPr>
        <w:t>с даты заключения</w:t>
      </w:r>
      <w:proofErr w:type="gramEnd"/>
      <w:r w:rsidRPr="008131D8">
        <w:rPr>
          <w:rFonts w:ascii="Times New Roman" w:eastAsia="Calibri" w:hAnsi="Times New Roman" w:cs="Times New Roman"/>
          <w:sz w:val="24"/>
          <w:szCs w:val="24"/>
        </w:rPr>
        <w:t xml:space="preserve"> Договора по 22 ию</w:t>
      </w:r>
      <w:r w:rsidR="00683E54">
        <w:rPr>
          <w:rFonts w:ascii="Times New Roman" w:eastAsia="Calibri" w:hAnsi="Times New Roman" w:cs="Times New Roman"/>
          <w:sz w:val="24"/>
          <w:szCs w:val="24"/>
        </w:rPr>
        <w:t>л</w:t>
      </w:r>
      <w:r w:rsidRPr="008131D8">
        <w:rPr>
          <w:rFonts w:ascii="Times New Roman" w:eastAsia="Calibri" w:hAnsi="Times New Roman" w:cs="Times New Roman"/>
          <w:sz w:val="24"/>
          <w:szCs w:val="24"/>
        </w:rPr>
        <w:t xml:space="preserve">я 2024 г.; </w:t>
      </w:r>
    </w:p>
    <w:p w:rsidR="008131D8" w:rsidRPr="008131D8" w:rsidRDefault="00683E54" w:rsidP="008131D8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 этап: с 23 июл</w:t>
      </w:r>
      <w:r w:rsidR="008131D8" w:rsidRPr="008131D8">
        <w:rPr>
          <w:rFonts w:ascii="Times New Roman" w:eastAsia="Calibri" w:hAnsi="Times New Roman" w:cs="Times New Roman"/>
          <w:sz w:val="24"/>
          <w:szCs w:val="24"/>
        </w:rPr>
        <w:t>я 2024 г. по 15 марта 2025 г.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68C" w:rsidRDefault="007E468C" w:rsidP="00C77A2C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68C">
        <w:rPr>
          <w:rFonts w:ascii="Times New Roman" w:eastAsia="Calibri" w:hAnsi="Times New Roman" w:cs="Times New Roman"/>
          <w:b/>
          <w:bCs/>
          <w:sz w:val="24"/>
          <w:szCs w:val="24"/>
        </w:rPr>
        <w:t>Задачи, поставленные перед Исполнителем:</w:t>
      </w:r>
    </w:p>
    <w:p w:rsidR="008131D8" w:rsidRPr="008131D8" w:rsidRDefault="00C77A2C" w:rsidP="008131D8">
      <w:pPr>
        <w:keepNext/>
        <w:spacing w:line="274" w:lineRule="exact"/>
        <w:ind w:right="10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77A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77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этап:</w:t>
      </w:r>
    </w:p>
    <w:p w:rsidR="008131D8" w:rsidRPr="00E25BF0" w:rsidRDefault="008131D8" w:rsidP="008131D8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F0">
        <w:rPr>
          <w:rFonts w:ascii="Times New Roman" w:eastAsia="Calibri" w:hAnsi="Times New Roman" w:cs="Times New Roman"/>
          <w:sz w:val="24"/>
          <w:szCs w:val="24"/>
        </w:rPr>
        <w:t>изучение законодательства КНР в сфере интеллектуальной собственности, регулирующее патентование изобретений и полезных моделей, включая анализ основных правовых актов, определяющих процедуры, требования и сроки патентования в КНР;</w:t>
      </w:r>
    </w:p>
    <w:p w:rsidR="008131D8" w:rsidRPr="00E25BF0" w:rsidRDefault="008131D8" w:rsidP="008131D8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F0">
        <w:rPr>
          <w:rFonts w:ascii="Times New Roman" w:eastAsia="Calibri" w:hAnsi="Times New Roman" w:cs="Times New Roman"/>
          <w:sz w:val="24"/>
          <w:szCs w:val="24"/>
        </w:rPr>
        <w:t xml:space="preserve"> исследование практических аспектов патентования в КНР, включая анализ процесса экспертизы изобретений и полезных моделей, оценку их патентоспособности;</w:t>
      </w:r>
    </w:p>
    <w:p w:rsidR="008131D8" w:rsidRPr="00E25BF0" w:rsidRDefault="008131D8" w:rsidP="008131D8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F0">
        <w:rPr>
          <w:rFonts w:ascii="Times New Roman" w:eastAsia="Calibri" w:hAnsi="Times New Roman" w:cs="Times New Roman"/>
          <w:sz w:val="24"/>
          <w:szCs w:val="24"/>
        </w:rPr>
        <w:t xml:space="preserve"> изучение </w:t>
      </w:r>
      <w:r w:rsidR="00DE6021" w:rsidRPr="00E25BF0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</w:t>
      </w:r>
      <w:r w:rsidRPr="00E25BF0">
        <w:rPr>
          <w:rFonts w:ascii="Times New Roman" w:eastAsia="Calibri" w:hAnsi="Times New Roman" w:cs="Times New Roman"/>
          <w:sz w:val="24"/>
          <w:szCs w:val="24"/>
        </w:rPr>
        <w:t>процедуры</w:t>
      </w:r>
      <w:r w:rsidR="00DE6021" w:rsidRPr="00E25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49F" w:rsidRPr="00E25BF0">
        <w:rPr>
          <w:rFonts w:ascii="Times New Roman" w:eastAsia="Calibri" w:hAnsi="Times New Roman" w:cs="Times New Roman"/>
          <w:sz w:val="24"/>
          <w:szCs w:val="24"/>
        </w:rPr>
        <w:t>оспаривания</w:t>
      </w:r>
      <w:r w:rsidR="00810A70" w:rsidRPr="00E25BF0">
        <w:rPr>
          <w:rFonts w:ascii="Times New Roman" w:eastAsia="Calibri" w:hAnsi="Times New Roman" w:cs="Times New Roman"/>
          <w:sz w:val="24"/>
          <w:szCs w:val="24"/>
        </w:rPr>
        <w:t xml:space="preserve"> решений национального патентного ведомства КНР о выдаче и об отказе в выдаче патентов; </w:t>
      </w:r>
    </w:p>
    <w:p w:rsidR="008131D8" w:rsidRPr="00E25BF0" w:rsidRDefault="008131D8" w:rsidP="008131D8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F0">
        <w:rPr>
          <w:rFonts w:ascii="Times New Roman" w:eastAsia="Calibri" w:hAnsi="Times New Roman" w:cs="Times New Roman"/>
          <w:sz w:val="24"/>
          <w:szCs w:val="24"/>
        </w:rPr>
        <w:t xml:space="preserve"> проведение анализа опыта КНР в сфере стимулирования патентования технических решений и продвижения инноваций;</w:t>
      </w:r>
    </w:p>
    <w:p w:rsidR="008131D8" w:rsidRPr="00E25BF0" w:rsidRDefault="008131D8" w:rsidP="008131D8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F0">
        <w:rPr>
          <w:rFonts w:ascii="Times New Roman" w:eastAsia="Calibri" w:hAnsi="Times New Roman" w:cs="Times New Roman"/>
          <w:sz w:val="24"/>
          <w:szCs w:val="24"/>
        </w:rPr>
        <w:t xml:space="preserve"> проведение анализа статистики и трендов патентования в КНР для выявления наиболее перспективных инновационных областей; </w:t>
      </w:r>
    </w:p>
    <w:p w:rsidR="008131D8" w:rsidRDefault="008131D8" w:rsidP="00E15AB1">
      <w:pPr>
        <w:keepNext/>
        <w:spacing w:line="274" w:lineRule="exact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F0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аналитических </w:t>
      </w:r>
      <w:r w:rsidR="00E15AB1" w:rsidRPr="00E25BF0">
        <w:rPr>
          <w:rFonts w:ascii="Times New Roman" w:eastAsia="Times New Roman" w:hAnsi="Times New Roman" w:cs="Times New Roman"/>
          <w:sz w:val="24"/>
          <w:szCs w:val="24"/>
        </w:rPr>
        <w:t xml:space="preserve">материалов по итогам проведенных работ в рамках </w:t>
      </w:r>
      <w:r w:rsidR="00E15AB1" w:rsidRPr="00E25BF0">
        <w:rPr>
          <w:rFonts w:ascii="Times New Roman" w:eastAsia="Times New Roman" w:hAnsi="Times New Roman" w:cs="Times New Roman"/>
          <w:sz w:val="24"/>
          <w:szCs w:val="24"/>
        </w:rPr>
        <w:br/>
      </w:r>
      <w:r w:rsidR="00E15AB1" w:rsidRPr="00E25BF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15AB1" w:rsidRPr="00E25BF0">
        <w:rPr>
          <w:rFonts w:ascii="Times New Roman" w:eastAsia="Times New Roman" w:hAnsi="Times New Roman" w:cs="Times New Roman"/>
          <w:sz w:val="24"/>
          <w:szCs w:val="24"/>
        </w:rPr>
        <w:t xml:space="preserve"> этапа.</w:t>
      </w:r>
      <w:r w:rsidR="00E15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1D8" w:rsidRDefault="008131D8" w:rsidP="008131D8">
      <w:pPr>
        <w:keepNext/>
        <w:spacing w:line="274" w:lineRule="exact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77A2C" w:rsidRPr="00C77A2C" w:rsidRDefault="00C77A2C" w:rsidP="008131D8">
      <w:pPr>
        <w:keepNext/>
        <w:spacing w:line="274" w:lineRule="exact"/>
        <w:ind w:right="10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77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этап: </w:t>
      </w:r>
    </w:p>
    <w:p w:rsidR="007E468C" w:rsidRPr="007E468C" w:rsidRDefault="008131D8" w:rsidP="007E468C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сравнительного</w:t>
      </w:r>
      <w:r w:rsidR="007E468C" w:rsidRPr="007E468C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E468C" w:rsidRPr="007E468C">
        <w:rPr>
          <w:rFonts w:ascii="Times New Roman" w:eastAsia="Calibri" w:hAnsi="Times New Roman" w:cs="Times New Roman"/>
          <w:sz w:val="24"/>
          <w:szCs w:val="24"/>
        </w:rPr>
        <w:t xml:space="preserve"> правовых и практических аспектов патентования изобретений и полезных моделей в КНР и в ЕАПВ, путем выявления различий и сходств;</w:t>
      </w:r>
    </w:p>
    <w:p w:rsidR="007E468C" w:rsidRPr="007E468C" w:rsidRDefault="008131D8" w:rsidP="007E468C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разработка предложений</w:t>
      </w:r>
      <w:r w:rsidR="007E468C" w:rsidRPr="007E468C">
        <w:rPr>
          <w:rFonts w:ascii="Times New Roman" w:eastAsia="Calibri" w:hAnsi="Times New Roman" w:cs="Times New Roman"/>
          <w:sz w:val="24"/>
          <w:szCs w:val="24"/>
        </w:rPr>
        <w:t xml:space="preserve"> по совершенствованию </w:t>
      </w:r>
      <w:r w:rsidR="000103C3">
        <w:rPr>
          <w:rFonts w:ascii="Times New Roman" w:eastAsia="Calibri" w:hAnsi="Times New Roman" w:cs="Times New Roman"/>
          <w:sz w:val="24"/>
          <w:szCs w:val="24"/>
        </w:rPr>
        <w:t>е</w:t>
      </w:r>
      <w:r w:rsidR="000103C3" w:rsidRPr="007E468C">
        <w:rPr>
          <w:rFonts w:ascii="Times New Roman" w:eastAsia="Calibri" w:hAnsi="Times New Roman" w:cs="Times New Roman"/>
          <w:sz w:val="24"/>
          <w:szCs w:val="24"/>
        </w:rPr>
        <w:t xml:space="preserve">вразийской </w:t>
      </w:r>
      <w:r w:rsidR="007E468C" w:rsidRPr="007E468C">
        <w:rPr>
          <w:rFonts w:ascii="Times New Roman" w:eastAsia="Calibri" w:hAnsi="Times New Roman" w:cs="Times New Roman"/>
          <w:sz w:val="24"/>
          <w:szCs w:val="24"/>
        </w:rPr>
        <w:t xml:space="preserve">патентной системы </w:t>
      </w:r>
      <w:r w:rsidR="000103C3">
        <w:rPr>
          <w:rFonts w:ascii="Times New Roman" w:eastAsia="Calibri" w:hAnsi="Times New Roman" w:cs="Times New Roman"/>
          <w:sz w:val="24"/>
          <w:szCs w:val="24"/>
        </w:rPr>
        <w:br/>
      </w:r>
      <w:r w:rsidR="007E468C" w:rsidRPr="007E468C">
        <w:rPr>
          <w:rFonts w:ascii="Times New Roman" w:eastAsia="Calibri" w:hAnsi="Times New Roman" w:cs="Times New Roman"/>
          <w:sz w:val="24"/>
          <w:szCs w:val="24"/>
        </w:rPr>
        <w:t>с учетом опыта КНР;</w:t>
      </w:r>
    </w:p>
    <w:p w:rsidR="007E468C" w:rsidRPr="007E468C" w:rsidRDefault="008131D8" w:rsidP="007E468C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разработка</w:t>
      </w:r>
      <w:r w:rsidR="007E468C" w:rsidRPr="007E468C">
        <w:rPr>
          <w:rFonts w:ascii="Times New Roman" w:eastAsia="Calibri" w:hAnsi="Times New Roman" w:cs="Times New Roman"/>
          <w:sz w:val="24"/>
          <w:szCs w:val="24"/>
        </w:rPr>
        <w:t xml:space="preserve"> предложений по развитию сотрудничества ЕАПВ и КНР (</w:t>
      </w:r>
      <w:r w:rsidR="007E468C"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CNIPA</w:t>
      </w:r>
      <w:r w:rsidR="007E468C" w:rsidRPr="007E468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31D8" w:rsidRPr="008131D8" w:rsidRDefault="008131D8" w:rsidP="008131D8">
      <w:pPr>
        <w:keepNext/>
        <w:spacing w:line="274" w:lineRule="exact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1D8">
        <w:rPr>
          <w:rFonts w:ascii="Times New Roman" w:eastAsia="Times New Roman" w:hAnsi="Times New Roman" w:cs="Times New Roman"/>
          <w:sz w:val="24"/>
          <w:szCs w:val="24"/>
        </w:rPr>
        <w:t>- подготовка отчета о выполнении НИР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68C" w:rsidRPr="007E468C" w:rsidRDefault="006F0046" w:rsidP="007E468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        </w:t>
      </w:r>
      <w:r w:rsidR="007E468C">
        <w:rPr>
          <w:rFonts w:ascii="Times New Roman" w:eastAsia="Calibri" w:hAnsi="Times New Roman" w:cs="Times New Roman"/>
          <w:b/>
          <w:sz w:val="24"/>
          <w:szCs w:val="24"/>
          <w:lang w:val="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ru"/>
        </w:rPr>
        <w:t>.</w:t>
      </w:r>
      <w:r w:rsidR="007E468C" w:rsidRPr="007E468C">
        <w:rPr>
          <w:rFonts w:ascii="Times New Roman" w:eastAsia="Calibri" w:hAnsi="Times New Roman" w:cs="Times New Roman"/>
          <w:b/>
          <w:sz w:val="24"/>
          <w:szCs w:val="24"/>
          <w:lang w:val="ru"/>
        </w:rPr>
        <w:t>Требования к структуре и содержанию Документа.</w:t>
      </w:r>
    </w:p>
    <w:p w:rsidR="007E468C" w:rsidRPr="006F0046" w:rsidRDefault="007E468C" w:rsidP="006F0046">
      <w:pPr>
        <w:pStyle w:val="a3"/>
        <w:numPr>
          <w:ilvl w:val="1"/>
          <w:numId w:val="3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6F0046">
        <w:rPr>
          <w:rFonts w:ascii="Times New Roman" w:eastAsia="Calibri" w:hAnsi="Times New Roman" w:cs="Times New Roman"/>
          <w:sz w:val="24"/>
          <w:szCs w:val="24"/>
          <w:lang w:val="ru"/>
        </w:rPr>
        <w:t>В проекте Документа должны быть определены: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>3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.1.1. цель, задачи и круг лиц, на которых распространяется действие проекта Документа;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>3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.1.2. разделы Документа (содержание);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>3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.1.3. социально-экономические, юридические и иные последствия реализации Документа. 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3.2.  Структура и содержание Документа: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</w:t>
      </w:r>
      <w:r w:rsidRPr="007E468C">
        <w:rPr>
          <w:rFonts w:ascii="Times New Roman" w:eastAsia="Calibri" w:hAnsi="Times New Roman" w:cs="Times New Roman"/>
          <w:sz w:val="24"/>
          <w:szCs w:val="24"/>
        </w:rPr>
        <w:t>2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.1. вид, структура и содержание проекта Документа должны соответствовать требованиям, предъявляемым к правовым актам;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3.2.2. разделы Документа нумеруются арабскими цифрами;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3.2.3. в зависимости от характера и объема Документа, разделы в тексте Документа группируются по главам, разделам или подразделам;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3.2.4. разделы и главы систематизированного Документа объединяются в общую и особенную (специальную) части;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3.2.5. части, разделы или главы должны иметь заголовки. Нумерация частей, разделов или глав сквозная;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proofErr w:type="gramStart"/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3.2.6. если требуется разъяснение целей и мотивов принятия Документа,                              в  Документа дается вступительная часть – преамбула;</w:t>
      </w:r>
      <w:proofErr w:type="gramEnd"/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3.2.7. Определения основных терминов (в случае их наличия), используемых в Документе, являющихся общими для всех его положений, излагаются в общей части Документа или в одном из разделов (подразделов), помещаемом в начале текста Документа;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lastRenderedPageBreak/>
        <w:t>3.2.8. части статей могут подразделяться на абзацы, а также иметь пункты и подпункты. Нумерация частей обозначается арабскими цифрами с точкой. Абзацы при этом не нумеруются. Пункты могут подразделяться на подпункты и иметь буквенную или цифровую нумерацию. Нумерация пунктов и подпунктов самостоятельна для каждого раздела, части или подраздела.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3.2.9. Документ с приложениями (в случае их наличия) должен иметь сквозную нумерацию страниц;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</w:t>
      </w:r>
      <w:r w:rsidRPr="007E468C">
        <w:rPr>
          <w:rFonts w:ascii="Times New Roman" w:eastAsia="Calibri" w:hAnsi="Times New Roman" w:cs="Times New Roman"/>
          <w:sz w:val="24"/>
          <w:szCs w:val="24"/>
        </w:rPr>
        <w:t>2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.10. структура и текст Документа должны быть логически последовательными, стилистически соответствовать признанным нормам и правилам, рациональными по объёму, с легко воспринимаемым смыслом и не должны содержать устаревших, многозначных слов и выражений, эпитетов, метафор, сокращений и повторений;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</w:t>
      </w:r>
      <w:r w:rsidRPr="007E468C">
        <w:rPr>
          <w:rFonts w:ascii="Times New Roman" w:eastAsia="Calibri" w:hAnsi="Times New Roman" w:cs="Times New Roman"/>
          <w:sz w:val="24"/>
          <w:szCs w:val="24"/>
        </w:rPr>
        <w:t>2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.11. не допускаются ссылки на нормы, которые, в свою очередь, отсылают к другим нормам, а также к ещё не принятым актам. В тексте ссылки указывается название акта, на который даётся ссылка;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3.2.12. в отдельных случаях Документ может содержать несколько вариантов однородных положений, предполагающих возможность выбора наиболее предпочтительных и целесообразных из них. В указанных случаях должен быть заголовок, включающий слово «Вариант...» с указанием порядкового номера.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68C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7E468C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Требования к оформлению </w:t>
      </w:r>
      <w:r w:rsidRPr="007E468C">
        <w:rPr>
          <w:rFonts w:ascii="Times New Roman" w:eastAsia="Calibri" w:hAnsi="Times New Roman" w:cs="Times New Roman"/>
          <w:b/>
          <w:bCs/>
          <w:sz w:val="24"/>
          <w:szCs w:val="24"/>
        </w:rPr>
        <w:t>Документа</w:t>
      </w:r>
    </w:p>
    <w:p w:rsid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и прилагаемые к нему 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материалы 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представляются Заказчику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в электронном виде и на бумажном носителе в 2 (двух) экземплярах. Текст печатается через 1,5 интервала в редакторе 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6.0 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и выше; шрифт 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68C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размером 14 кегль; поля слева - 2,5 см, справа -1,5 см, сверху - 1,5 см, снизу - 1,5 см; нумерация страниц - верхний колонтитул (по центру). Листы экземпляров прошиты. Экземпляры подписаны руководителем или уполномоченным представителем Исполнителя и заверены печатью Исполнителя.</w:t>
      </w:r>
    </w:p>
    <w:p w:rsidR="00AC2775" w:rsidRPr="007E468C" w:rsidRDefault="00AC2775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Оформление </w:t>
      </w:r>
      <w:r w:rsidRPr="00AC277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аналитических и </w:t>
      </w:r>
      <w:proofErr w:type="gramStart"/>
      <w:r w:rsidRPr="00AC2775">
        <w:rPr>
          <w:rFonts w:ascii="Times New Roman" w:eastAsia="Calibri" w:hAnsi="Times New Roman" w:cs="Times New Roman"/>
          <w:sz w:val="24"/>
          <w:szCs w:val="24"/>
          <w:lang w:val="ru"/>
        </w:rPr>
        <w:t>информационных материалов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, подготовленных в рамках первого этапа выполнения работ осуществляется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в соответствии с требованиями настоящего раздела.</w:t>
      </w:r>
    </w:p>
    <w:p w:rsidR="007E468C" w:rsidRP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</w:p>
    <w:p w:rsidR="007E468C" w:rsidRPr="007E468C" w:rsidRDefault="007E468C" w:rsidP="006F0046">
      <w:pPr>
        <w:pStyle w:val="a3"/>
        <w:ind w:left="0" w:firstLine="567"/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E468C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>. Дополнительные требования к работам, выполняемым в рамках договора</w:t>
      </w:r>
    </w:p>
    <w:p w:rsidR="007E468C" w:rsidRPr="007E468C" w:rsidRDefault="007E468C" w:rsidP="006F0046">
      <w:pPr>
        <w:pStyle w:val="a3"/>
        <w:ind w:left="0" w:firstLine="567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Работа по </w:t>
      </w:r>
      <w:r w:rsidRPr="007E468C">
        <w:rPr>
          <w:rFonts w:ascii="Times New Roman" w:eastAsia="Calibri" w:hAnsi="Times New Roman" w:cs="Times New Roman"/>
          <w:sz w:val="24"/>
          <w:szCs w:val="24"/>
        </w:rPr>
        <w:t>проведению научного исследования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должна также предусматривать:</w:t>
      </w:r>
    </w:p>
    <w:p w:rsidR="007E468C" w:rsidRPr="007E468C" w:rsidRDefault="007E468C" w:rsidP="006F0046">
      <w:pPr>
        <w:pStyle w:val="a3"/>
        <w:numPr>
          <w:ilvl w:val="0"/>
          <w:numId w:val="22"/>
        </w:numPr>
        <w:ind w:left="0" w:firstLine="567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семинар</w:t>
      </w:r>
      <w:r w:rsidRPr="007E468C">
        <w:rPr>
          <w:rFonts w:ascii="Times New Roman" w:eastAsia="Calibri" w:hAnsi="Times New Roman" w:cs="Times New Roman"/>
          <w:sz w:val="24"/>
          <w:szCs w:val="24"/>
        </w:rPr>
        <w:t>ы (круглые столы)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по обсуждению результатов НИР </w:t>
      </w:r>
      <w:r w:rsidRPr="007E468C">
        <w:rPr>
          <w:rFonts w:ascii="Times New Roman" w:eastAsia="Calibri" w:hAnsi="Times New Roman" w:cs="Times New Roman"/>
          <w:sz w:val="24"/>
          <w:szCs w:val="24"/>
        </w:rPr>
        <w:t>(не менее 2-х)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>;</w:t>
      </w:r>
    </w:p>
    <w:p w:rsidR="007E468C" w:rsidRPr="007E468C" w:rsidRDefault="007E468C" w:rsidP="006F0046">
      <w:pPr>
        <w:pStyle w:val="a3"/>
        <w:numPr>
          <w:ilvl w:val="0"/>
          <w:numId w:val="22"/>
        </w:numPr>
        <w:ind w:left="0" w:firstLine="567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>выступления на конференциях по теме НИР (не менее 2-х);</w:t>
      </w:r>
    </w:p>
    <w:p w:rsidR="007E468C" w:rsidRPr="007E468C" w:rsidRDefault="007E468C" w:rsidP="006F0046">
      <w:pPr>
        <w:pStyle w:val="a3"/>
        <w:numPr>
          <w:ilvl w:val="0"/>
          <w:numId w:val="22"/>
        </w:numPr>
        <w:ind w:left="0" w:firstLine="567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</w:rPr>
        <w:t>подготовка статей (в том числе в соавторстве) по теме НИР (не менее 2-х);</w:t>
      </w:r>
    </w:p>
    <w:p w:rsidR="007E468C" w:rsidRPr="007E468C" w:rsidRDefault="007E468C" w:rsidP="006F0046">
      <w:pPr>
        <w:pStyle w:val="a3"/>
        <w:numPr>
          <w:ilvl w:val="0"/>
          <w:numId w:val="22"/>
        </w:numPr>
        <w:ind w:left="0" w:firstLine="567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доработку </w:t>
      </w:r>
      <w:r w:rsidRPr="007E468C">
        <w:rPr>
          <w:rFonts w:ascii="Times New Roman" w:eastAsia="Calibri" w:hAnsi="Times New Roman" w:cs="Times New Roman"/>
          <w:sz w:val="24"/>
          <w:szCs w:val="24"/>
        </w:rPr>
        <w:t xml:space="preserve">Документа </w:t>
      </w:r>
      <w:r w:rsidRPr="007E468C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в соответствии с рекомендациями </w:t>
      </w:r>
      <w:r w:rsidRPr="007E468C">
        <w:rPr>
          <w:rFonts w:ascii="Times New Roman" w:eastAsia="Calibri" w:hAnsi="Times New Roman" w:cs="Times New Roman"/>
          <w:sz w:val="24"/>
          <w:szCs w:val="24"/>
        </w:rPr>
        <w:t>Заказчика.</w:t>
      </w:r>
    </w:p>
    <w:p w:rsidR="007E468C" w:rsidRDefault="007E468C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94A" w:rsidRPr="007E468C" w:rsidRDefault="00CB694A" w:rsidP="007E468C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94A" w:rsidRPr="00CB694A" w:rsidRDefault="00CB694A" w:rsidP="00CB694A">
      <w:pPr>
        <w:pStyle w:val="ConsDTNormal"/>
        <w:rPr>
          <w:b/>
        </w:rPr>
      </w:pPr>
      <w:r w:rsidRPr="00CB694A">
        <w:rPr>
          <w:b/>
        </w:rPr>
        <w:t>Советник Президента ЕАПВ                                        Должность</w:t>
      </w:r>
    </w:p>
    <w:p w:rsidR="00CB694A" w:rsidRPr="00CB694A" w:rsidRDefault="00CB694A" w:rsidP="00CB694A">
      <w:pPr>
        <w:pStyle w:val="ConsDTNormal"/>
        <w:rPr>
          <w:b/>
        </w:rPr>
      </w:pPr>
    </w:p>
    <w:p w:rsidR="007E468C" w:rsidRDefault="00CB694A" w:rsidP="00F0636F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6F">
        <w:rPr>
          <w:rFonts w:ascii="Times New Roman" w:hAnsi="Times New Roman" w:cs="Times New Roman"/>
          <w:b/>
          <w:sz w:val="24"/>
          <w:szCs w:val="24"/>
        </w:rPr>
        <w:t>____________А Азизян</w:t>
      </w:r>
      <w:r w:rsidRPr="00F0636F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______________И.О. Фамилия</w:t>
      </w:r>
      <w:r w:rsidDel="00CB69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E468C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F7D39" w16cid:durableId="271E47D2"/>
  <w16cid:commentId w16cid:paraId="6D03980B" w16cid:durableId="271E47E2"/>
  <w16cid:commentId w16cid:paraId="3DECE1DF" w16cid:durableId="271E47FE"/>
  <w16cid:commentId w16cid:paraId="43A20CF1" w16cid:durableId="271E43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FF" w:rsidRDefault="004145FF" w:rsidP="00A278E1">
      <w:r>
        <w:separator/>
      </w:r>
    </w:p>
  </w:endnote>
  <w:endnote w:type="continuationSeparator" w:id="0">
    <w:p w:rsidR="004145FF" w:rsidRDefault="004145FF" w:rsidP="00A278E1">
      <w:r>
        <w:continuationSeparator/>
      </w:r>
    </w:p>
  </w:endnote>
  <w:endnote w:type="continuationNotice" w:id="1">
    <w:p w:rsidR="004145FF" w:rsidRDefault="00414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FF" w:rsidRDefault="004145FF" w:rsidP="00A278E1">
      <w:r>
        <w:separator/>
      </w:r>
    </w:p>
  </w:footnote>
  <w:footnote w:type="continuationSeparator" w:id="0">
    <w:p w:rsidR="004145FF" w:rsidRDefault="004145FF" w:rsidP="00A278E1">
      <w:r>
        <w:continuationSeparator/>
      </w:r>
    </w:p>
  </w:footnote>
  <w:footnote w:type="continuationNotice" w:id="1">
    <w:p w:rsidR="004145FF" w:rsidRDefault="004145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5E" w:rsidRDefault="0071655E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F0F"/>
    <w:multiLevelType w:val="multilevel"/>
    <w:tmpl w:val="661A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71FD9"/>
    <w:multiLevelType w:val="multilevel"/>
    <w:tmpl w:val="DFB4BE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80690"/>
    <w:multiLevelType w:val="multilevel"/>
    <w:tmpl w:val="66A40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9115A"/>
    <w:multiLevelType w:val="multilevel"/>
    <w:tmpl w:val="4990AC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9441A"/>
    <w:multiLevelType w:val="multilevel"/>
    <w:tmpl w:val="C494D6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5E35"/>
    <w:multiLevelType w:val="multilevel"/>
    <w:tmpl w:val="B630C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67C3A"/>
    <w:multiLevelType w:val="multilevel"/>
    <w:tmpl w:val="FCB8C6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45499B"/>
    <w:multiLevelType w:val="multilevel"/>
    <w:tmpl w:val="23827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2743F8"/>
    <w:multiLevelType w:val="hybridMultilevel"/>
    <w:tmpl w:val="AC4A3BD6"/>
    <w:lvl w:ilvl="0" w:tplc="37BC8E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17B12"/>
    <w:multiLevelType w:val="multilevel"/>
    <w:tmpl w:val="68C0F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51612"/>
    <w:multiLevelType w:val="multilevel"/>
    <w:tmpl w:val="D7F09F8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B55B5"/>
    <w:multiLevelType w:val="multilevel"/>
    <w:tmpl w:val="4EC8E7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082F6C"/>
    <w:multiLevelType w:val="multilevel"/>
    <w:tmpl w:val="6E1A70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213CFE"/>
    <w:multiLevelType w:val="multilevel"/>
    <w:tmpl w:val="490472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940266"/>
    <w:multiLevelType w:val="multilevel"/>
    <w:tmpl w:val="78525E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4CB3874"/>
    <w:multiLevelType w:val="multilevel"/>
    <w:tmpl w:val="D458A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3F1BE7"/>
    <w:multiLevelType w:val="multilevel"/>
    <w:tmpl w:val="44EC97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0B6766"/>
    <w:multiLevelType w:val="multilevel"/>
    <w:tmpl w:val="13947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404B95"/>
    <w:multiLevelType w:val="hybridMultilevel"/>
    <w:tmpl w:val="E1F07A60"/>
    <w:lvl w:ilvl="0" w:tplc="1EF2A6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FB1B4A"/>
    <w:multiLevelType w:val="multilevel"/>
    <w:tmpl w:val="1BFCDC2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77AFA"/>
    <w:multiLevelType w:val="multilevel"/>
    <w:tmpl w:val="8A12366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00555B"/>
    <w:multiLevelType w:val="multilevel"/>
    <w:tmpl w:val="1F1E3D4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0D3703"/>
    <w:multiLevelType w:val="multilevel"/>
    <w:tmpl w:val="59F0D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FA62EB"/>
    <w:multiLevelType w:val="hybridMultilevel"/>
    <w:tmpl w:val="6C36C2B6"/>
    <w:lvl w:ilvl="0" w:tplc="5114CD2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4533FA"/>
    <w:multiLevelType w:val="hybridMultilevel"/>
    <w:tmpl w:val="70D8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9"/>
  </w:num>
  <w:num w:numId="11">
    <w:abstractNumId w:val="16"/>
  </w:num>
  <w:num w:numId="12">
    <w:abstractNumId w:val="5"/>
  </w:num>
  <w:num w:numId="13">
    <w:abstractNumId w:val="4"/>
  </w:num>
  <w:num w:numId="14">
    <w:abstractNumId w:val="13"/>
  </w:num>
  <w:num w:numId="15">
    <w:abstractNumId w:val="28"/>
  </w:num>
  <w:num w:numId="16">
    <w:abstractNumId w:val="10"/>
  </w:num>
  <w:num w:numId="17">
    <w:abstractNumId w:val="6"/>
  </w:num>
  <w:num w:numId="18">
    <w:abstractNumId w:val="26"/>
  </w:num>
  <w:num w:numId="19">
    <w:abstractNumId w:val="20"/>
  </w:num>
  <w:num w:numId="20">
    <w:abstractNumId w:val="14"/>
  </w:num>
  <w:num w:numId="21">
    <w:abstractNumId w:val="27"/>
  </w:num>
  <w:num w:numId="22">
    <w:abstractNumId w:val="8"/>
  </w:num>
  <w:num w:numId="23">
    <w:abstractNumId w:val="9"/>
  </w:num>
  <w:num w:numId="24">
    <w:abstractNumId w:val="30"/>
  </w:num>
  <w:num w:numId="25">
    <w:abstractNumId w:val="19"/>
  </w:num>
  <w:num w:numId="26">
    <w:abstractNumId w:val="17"/>
  </w:num>
  <w:num w:numId="27">
    <w:abstractNumId w:val="7"/>
  </w:num>
  <w:num w:numId="28">
    <w:abstractNumId w:val="23"/>
  </w:num>
  <w:num w:numId="29">
    <w:abstractNumId w:val="2"/>
  </w:num>
  <w:num w:numId="30">
    <w:abstractNumId w:val="15"/>
  </w:num>
  <w:num w:numId="31">
    <w:abstractNumId w:val="0"/>
  </w:num>
  <w:num w:numId="3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37BB"/>
    <w:rsid w:val="0000591F"/>
    <w:rsid w:val="000103C3"/>
    <w:rsid w:val="00010738"/>
    <w:rsid w:val="00013F10"/>
    <w:rsid w:val="00014E33"/>
    <w:rsid w:val="00014E49"/>
    <w:rsid w:val="00015175"/>
    <w:rsid w:val="00022A90"/>
    <w:rsid w:val="00024205"/>
    <w:rsid w:val="0002506F"/>
    <w:rsid w:val="000266EC"/>
    <w:rsid w:val="00026EAE"/>
    <w:rsid w:val="00030D7D"/>
    <w:rsid w:val="00037484"/>
    <w:rsid w:val="00044A65"/>
    <w:rsid w:val="00060969"/>
    <w:rsid w:val="00062C9F"/>
    <w:rsid w:val="000649F2"/>
    <w:rsid w:val="000655AA"/>
    <w:rsid w:val="000700A1"/>
    <w:rsid w:val="000714ED"/>
    <w:rsid w:val="0007222A"/>
    <w:rsid w:val="000741F4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9658B"/>
    <w:rsid w:val="000A314A"/>
    <w:rsid w:val="000A49E8"/>
    <w:rsid w:val="000A630D"/>
    <w:rsid w:val="000B19DD"/>
    <w:rsid w:val="000B3B8A"/>
    <w:rsid w:val="000B46F3"/>
    <w:rsid w:val="000B521D"/>
    <w:rsid w:val="000B6CB7"/>
    <w:rsid w:val="000C030D"/>
    <w:rsid w:val="000C0B9E"/>
    <w:rsid w:val="000C3136"/>
    <w:rsid w:val="000C5BA3"/>
    <w:rsid w:val="000C75FB"/>
    <w:rsid w:val="000D0244"/>
    <w:rsid w:val="000D2B9A"/>
    <w:rsid w:val="000D54D5"/>
    <w:rsid w:val="000D75E9"/>
    <w:rsid w:val="000E2EC2"/>
    <w:rsid w:val="000E45A4"/>
    <w:rsid w:val="000E5CEC"/>
    <w:rsid w:val="000E6F7A"/>
    <w:rsid w:val="000E71FE"/>
    <w:rsid w:val="000F578E"/>
    <w:rsid w:val="000F6438"/>
    <w:rsid w:val="001007FB"/>
    <w:rsid w:val="0010174A"/>
    <w:rsid w:val="00101DD4"/>
    <w:rsid w:val="001035E9"/>
    <w:rsid w:val="001100B7"/>
    <w:rsid w:val="001110FD"/>
    <w:rsid w:val="00111F84"/>
    <w:rsid w:val="00115AF0"/>
    <w:rsid w:val="00115E4D"/>
    <w:rsid w:val="0011677F"/>
    <w:rsid w:val="00120480"/>
    <w:rsid w:val="001229BC"/>
    <w:rsid w:val="00122DF8"/>
    <w:rsid w:val="00131296"/>
    <w:rsid w:val="001315F4"/>
    <w:rsid w:val="00132FDF"/>
    <w:rsid w:val="00134DC9"/>
    <w:rsid w:val="001447E7"/>
    <w:rsid w:val="001449FE"/>
    <w:rsid w:val="00144BE7"/>
    <w:rsid w:val="00145F4B"/>
    <w:rsid w:val="001460F5"/>
    <w:rsid w:val="00151BC9"/>
    <w:rsid w:val="0015307D"/>
    <w:rsid w:val="00154928"/>
    <w:rsid w:val="00156A16"/>
    <w:rsid w:val="00157409"/>
    <w:rsid w:val="00163987"/>
    <w:rsid w:val="00163CF4"/>
    <w:rsid w:val="00167275"/>
    <w:rsid w:val="001728C0"/>
    <w:rsid w:val="00175271"/>
    <w:rsid w:val="001768EF"/>
    <w:rsid w:val="00180A42"/>
    <w:rsid w:val="00181C3C"/>
    <w:rsid w:val="001878FA"/>
    <w:rsid w:val="00190172"/>
    <w:rsid w:val="001902BD"/>
    <w:rsid w:val="001920CD"/>
    <w:rsid w:val="00195A6A"/>
    <w:rsid w:val="001A098C"/>
    <w:rsid w:val="001A15FC"/>
    <w:rsid w:val="001A1BAB"/>
    <w:rsid w:val="001A3CA7"/>
    <w:rsid w:val="001A42CB"/>
    <w:rsid w:val="001A4EA6"/>
    <w:rsid w:val="001B1EA1"/>
    <w:rsid w:val="001B3722"/>
    <w:rsid w:val="001B566D"/>
    <w:rsid w:val="001B5AFE"/>
    <w:rsid w:val="001C135A"/>
    <w:rsid w:val="001C5BE7"/>
    <w:rsid w:val="001D280A"/>
    <w:rsid w:val="001D3633"/>
    <w:rsid w:val="001D510A"/>
    <w:rsid w:val="001E0827"/>
    <w:rsid w:val="001E1A19"/>
    <w:rsid w:val="001E250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1A2B"/>
    <w:rsid w:val="00212A01"/>
    <w:rsid w:val="002147F1"/>
    <w:rsid w:val="0021558B"/>
    <w:rsid w:val="002211B6"/>
    <w:rsid w:val="0022309F"/>
    <w:rsid w:val="00224519"/>
    <w:rsid w:val="00225DAA"/>
    <w:rsid w:val="00225FAD"/>
    <w:rsid w:val="00226159"/>
    <w:rsid w:val="00241D87"/>
    <w:rsid w:val="00241E35"/>
    <w:rsid w:val="0024229E"/>
    <w:rsid w:val="002426A4"/>
    <w:rsid w:val="002449D1"/>
    <w:rsid w:val="0025442C"/>
    <w:rsid w:val="00255910"/>
    <w:rsid w:val="00257297"/>
    <w:rsid w:val="0026049F"/>
    <w:rsid w:val="002629D6"/>
    <w:rsid w:val="00262C5D"/>
    <w:rsid w:val="00262ED8"/>
    <w:rsid w:val="00263A99"/>
    <w:rsid w:val="00265E59"/>
    <w:rsid w:val="00273CEA"/>
    <w:rsid w:val="00273D38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220E"/>
    <w:rsid w:val="002A33E0"/>
    <w:rsid w:val="002A58BB"/>
    <w:rsid w:val="002A5A2B"/>
    <w:rsid w:val="002A6187"/>
    <w:rsid w:val="002A7123"/>
    <w:rsid w:val="002B2641"/>
    <w:rsid w:val="002B35C2"/>
    <w:rsid w:val="002B4798"/>
    <w:rsid w:val="002C3DD4"/>
    <w:rsid w:val="002C53E0"/>
    <w:rsid w:val="002D05F5"/>
    <w:rsid w:val="002D5903"/>
    <w:rsid w:val="002E044B"/>
    <w:rsid w:val="002E2C5D"/>
    <w:rsid w:val="002E5EE1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EAC"/>
    <w:rsid w:val="003264B0"/>
    <w:rsid w:val="003310B6"/>
    <w:rsid w:val="003339A9"/>
    <w:rsid w:val="00334997"/>
    <w:rsid w:val="00336530"/>
    <w:rsid w:val="00337971"/>
    <w:rsid w:val="00341B3F"/>
    <w:rsid w:val="00343389"/>
    <w:rsid w:val="00345F17"/>
    <w:rsid w:val="003505C7"/>
    <w:rsid w:val="0035410D"/>
    <w:rsid w:val="00354175"/>
    <w:rsid w:val="003547FE"/>
    <w:rsid w:val="003557AC"/>
    <w:rsid w:val="00356DD6"/>
    <w:rsid w:val="00357463"/>
    <w:rsid w:val="00357C83"/>
    <w:rsid w:val="00362828"/>
    <w:rsid w:val="00363B4D"/>
    <w:rsid w:val="003644B6"/>
    <w:rsid w:val="00367E54"/>
    <w:rsid w:val="003703AC"/>
    <w:rsid w:val="003704BE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0895"/>
    <w:rsid w:val="003A1151"/>
    <w:rsid w:val="003A2FD4"/>
    <w:rsid w:val="003B011B"/>
    <w:rsid w:val="003B016B"/>
    <w:rsid w:val="003B0C37"/>
    <w:rsid w:val="003B380B"/>
    <w:rsid w:val="003B4118"/>
    <w:rsid w:val="003C53F1"/>
    <w:rsid w:val="003D0F52"/>
    <w:rsid w:val="003D379C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10C"/>
    <w:rsid w:val="00404404"/>
    <w:rsid w:val="00404562"/>
    <w:rsid w:val="004052C8"/>
    <w:rsid w:val="00407D55"/>
    <w:rsid w:val="00410191"/>
    <w:rsid w:val="00412AEE"/>
    <w:rsid w:val="004144AB"/>
    <w:rsid w:val="004145FF"/>
    <w:rsid w:val="00414966"/>
    <w:rsid w:val="00415F8C"/>
    <w:rsid w:val="0042068E"/>
    <w:rsid w:val="004218D1"/>
    <w:rsid w:val="00421BC3"/>
    <w:rsid w:val="00423735"/>
    <w:rsid w:val="004247BA"/>
    <w:rsid w:val="004266DC"/>
    <w:rsid w:val="00433865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0CA8"/>
    <w:rsid w:val="004646A1"/>
    <w:rsid w:val="0047029F"/>
    <w:rsid w:val="004748CF"/>
    <w:rsid w:val="00475E97"/>
    <w:rsid w:val="00480047"/>
    <w:rsid w:val="00481332"/>
    <w:rsid w:val="00495E41"/>
    <w:rsid w:val="00496506"/>
    <w:rsid w:val="004A08E8"/>
    <w:rsid w:val="004A1B26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652E"/>
    <w:rsid w:val="00507064"/>
    <w:rsid w:val="00507137"/>
    <w:rsid w:val="005073B4"/>
    <w:rsid w:val="005114D8"/>
    <w:rsid w:val="00517EF1"/>
    <w:rsid w:val="005221F4"/>
    <w:rsid w:val="00523D67"/>
    <w:rsid w:val="0052404F"/>
    <w:rsid w:val="005255C8"/>
    <w:rsid w:val="00530C2E"/>
    <w:rsid w:val="005331F7"/>
    <w:rsid w:val="00534DC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5A36"/>
    <w:rsid w:val="0056632B"/>
    <w:rsid w:val="00571E76"/>
    <w:rsid w:val="00575432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0F6A"/>
    <w:rsid w:val="005D2A89"/>
    <w:rsid w:val="005D5321"/>
    <w:rsid w:val="005D5F67"/>
    <w:rsid w:val="005E0DB4"/>
    <w:rsid w:val="005E3567"/>
    <w:rsid w:val="005E77CD"/>
    <w:rsid w:val="005F2E08"/>
    <w:rsid w:val="005F770E"/>
    <w:rsid w:val="005F7B69"/>
    <w:rsid w:val="00600BCD"/>
    <w:rsid w:val="00601E6C"/>
    <w:rsid w:val="00606FDD"/>
    <w:rsid w:val="006078B5"/>
    <w:rsid w:val="00611904"/>
    <w:rsid w:val="0061253B"/>
    <w:rsid w:val="00612BAD"/>
    <w:rsid w:val="00621607"/>
    <w:rsid w:val="006239DE"/>
    <w:rsid w:val="006251E0"/>
    <w:rsid w:val="00626829"/>
    <w:rsid w:val="006337A4"/>
    <w:rsid w:val="0063383E"/>
    <w:rsid w:val="00637F8D"/>
    <w:rsid w:val="00640D5D"/>
    <w:rsid w:val="00641703"/>
    <w:rsid w:val="006425E8"/>
    <w:rsid w:val="0064370C"/>
    <w:rsid w:val="0064405C"/>
    <w:rsid w:val="006443F4"/>
    <w:rsid w:val="00644AA4"/>
    <w:rsid w:val="00652ED0"/>
    <w:rsid w:val="0065384F"/>
    <w:rsid w:val="006554C2"/>
    <w:rsid w:val="00661AB5"/>
    <w:rsid w:val="00661B17"/>
    <w:rsid w:val="00661D28"/>
    <w:rsid w:val="00664618"/>
    <w:rsid w:val="00664D4C"/>
    <w:rsid w:val="00665ED3"/>
    <w:rsid w:val="00671C5C"/>
    <w:rsid w:val="00673A2C"/>
    <w:rsid w:val="00673E63"/>
    <w:rsid w:val="0067537A"/>
    <w:rsid w:val="0067657E"/>
    <w:rsid w:val="0068138B"/>
    <w:rsid w:val="00682171"/>
    <w:rsid w:val="006829C3"/>
    <w:rsid w:val="00683E54"/>
    <w:rsid w:val="006850D0"/>
    <w:rsid w:val="006850D1"/>
    <w:rsid w:val="00685807"/>
    <w:rsid w:val="00687823"/>
    <w:rsid w:val="00691814"/>
    <w:rsid w:val="00691F6E"/>
    <w:rsid w:val="006936D4"/>
    <w:rsid w:val="00696A6B"/>
    <w:rsid w:val="006A004F"/>
    <w:rsid w:val="006A2C87"/>
    <w:rsid w:val="006A3954"/>
    <w:rsid w:val="006A6027"/>
    <w:rsid w:val="006A6BA8"/>
    <w:rsid w:val="006A724A"/>
    <w:rsid w:val="006B1330"/>
    <w:rsid w:val="006B2950"/>
    <w:rsid w:val="006B55A0"/>
    <w:rsid w:val="006B713A"/>
    <w:rsid w:val="006B734C"/>
    <w:rsid w:val="006B7B4A"/>
    <w:rsid w:val="006C0B8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046"/>
    <w:rsid w:val="006F0269"/>
    <w:rsid w:val="006F169C"/>
    <w:rsid w:val="006F43BD"/>
    <w:rsid w:val="007008DA"/>
    <w:rsid w:val="00700A00"/>
    <w:rsid w:val="007013F8"/>
    <w:rsid w:val="00702C7D"/>
    <w:rsid w:val="00704809"/>
    <w:rsid w:val="00710E94"/>
    <w:rsid w:val="00712D82"/>
    <w:rsid w:val="00714022"/>
    <w:rsid w:val="007143C0"/>
    <w:rsid w:val="0071655E"/>
    <w:rsid w:val="0071689F"/>
    <w:rsid w:val="007178EE"/>
    <w:rsid w:val="00717F92"/>
    <w:rsid w:val="007201BC"/>
    <w:rsid w:val="0072597A"/>
    <w:rsid w:val="007259A0"/>
    <w:rsid w:val="00727D18"/>
    <w:rsid w:val="0073421C"/>
    <w:rsid w:val="00734FE8"/>
    <w:rsid w:val="007357D3"/>
    <w:rsid w:val="00737D0A"/>
    <w:rsid w:val="00742853"/>
    <w:rsid w:val="007507D4"/>
    <w:rsid w:val="0075105E"/>
    <w:rsid w:val="0075683D"/>
    <w:rsid w:val="00757787"/>
    <w:rsid w:val="00761ACD"/>
    <w:rsid w:val="00766B00"/>
    <w:rsid w:val="00767ECC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4994"/>
    <w:rsid w:val="007B6830"/>
    <w:rsid w:val="007B7BEE"/>
    <w:rsid w:val="007C0A60"/>
    <w:rsid w:val="007C0A6A"/>
    <w:rsid w:val="007C213C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68C"/>
    <w:rsid w:val="007E495F"/>
    <w:rsid w:val="007F2090"/>
    <w:rsid w:val="007F5937"/>
    <w:rsid w:val="008003AD"/>
    <w:rsid w:val="00800630"/>
    <w:rsid w:val="008024D4"/>
    <w:rsid w:val="00802884"/>
    <w:rsid w:val="0080298E"/>
    <w:rsid w:val="008047FC"/>
    <w:rsid w:val="0080505C"/>
    <w:rsid w:val="00807E0D"/>
    <w:rsid w:val="00810A70"/>
    <w:rsid w:val="00811954"/>
    <w:rsid w:val="00811D89"/>
    <w:rsid w:val="008131D8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44729"/>
    <w:rsid w:val="008457B7"/>
    <w:rsid w:val="00847125"/>
    <w:rsid w:val="008502B3"/>
    <w:rsid w:val="00852BD2"/>
    <w:rsid w:val="00854E81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A7833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C7CC9"/>
    <w:rsid w:val="008D0D57"/>
    <w:rsid w:val="008D30CA"/>
    <w:rsid w:val="008D3612"/>
    <w:rsid w:val="008D39D7"/>
    <w:rsid w:val="008D449F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330B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1C6A"/>
    <w:rsid w:val="00913941"/>
    <w:rsid w:val="00916006"/>
    <w:rsid w:val="00921CAC"/>
    <w:rsid w:val="00923406"/>
    <w:rsid w:val="009256FD"/>
    <w:rsid w:val="00927F0C"/>
    <w:rsid w:val="00930610"/>
    <w:rsid w:val="009311AF"/>
    <w:rsid w:val="00932995"/>
    <w:rsid w:val="00933024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CA0"/>
    <w:rsid w:val="00965BAC"/>
    <w:rsid w:val="00966082"/>
    <w:rsid w:val="009672AD"/>
    <w:rsid w:val="009705D4"/>
    <w:rsid w:val="0097134C"/>
    <w:rsid w:val="00971B42"/>
    <w:rsid w:val="00972C90"/>
    <w:rsid w:val="00976090"/>
    <w:rsid w:val="00976ED7"/>
    <w:rsid w:val="00980ABA"/>
    <w:rsid w:val="009825A0"/>
    <w:rsid w:val="00982B47"/>
    <w:rsid w:val="00982D33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C4D83"/>
    <w:rsid w:val="009D1650"/>
    <w:rsid w:val="009D4D5B"/>
    <w:rsid w:val="009E16A3"/>
    <w:rsid w:val="009E5D52"/>
    <w:rsid w:val="009E79BE"/>
    <w:rsid w:val="009F1FD2"/>
    <w:rsid w:val="009F4FC4"/>
    <w:rsid w:val="009F5F10"/>
    <w:rsid w:val="009F7146"/>
    <w:rsid w:val="00A1075B"/>
    <w:rsid w:val="00A12698"/>
    <w:rsid w:val="00A1432D"/>
    <w:rsid w:val="00A15939"/>
    <w:rsid w:val="00A15F51"/>
    <w:rsid w:val="00A21357"/>
    <w:rsid w:val="00A22014"/>
    <w:rsid w:val="00A258CA"/>
    <w:rsid w:val="00A26CB3"/>
    <w:rsid w:val="00A278E1"/>
    <w:rsid w:val="00A32F3F"/>
    <w:rsid w:val="00A34882"/>
    <w:rsid w:val="00A34A3A"/>
    <w:rsid w:val="00A40E4A"/>
    <w:rsid w:val="00A445DF"/>
    <w:rsid w:val="00A4691F"/>
    <w:rsid w:val="00A52857"/>
    <w:rsid w:val="00A56DF0"/>
    <w:rsid w:val="00A603A5"/>
    <w:rsid w:val="00A60434"/>
    <w:rsid w:val="00A631A9"/>
    <w:rsid w:val="00A64100"/>
    <w:rsid w:val="00A654F9"/>
    <w:rsid w:val="00A7069D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0146"/>
    <w:rsid w:val="00A93794"/>
    <w:rsid w:val="00A94672"/>
    <w:rsid w:val="00A94A2E"/>
    <w:rsid w:val="00AA1EB3"/>
    <w:rsid w:val="00AA3BED"/>
    <w:rsid w:val="00AA42F4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2775"/>
    <w:rsid w:val="00AC55FF"/>
    <w:rsid w:val="00AC76A1"/>
    <w:rsid w:val="00AC76BE"/>
    <w:rsid w:val="00AD1474"/>
    <w:rsid w:val="00AE0FF4"/>
    <w:rsid w:val="00AE18C2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54A7"/>
    <w:rsid w:val="00B160E2"/>
    <w:rsid w:val="00B1624F"/>
    <w:rsid w:val="00B17522"/>
    <w:rsid w:val="00B21CCF"/>
    <w:rsid w:val="00B27867"/>
    <w:rsid w:val="00B363CE"/>
    <w:rsid w:val="00B36AA6"/>
    <w:rsid w:val="00B43B27"/>
    <w:rsid w:val="00B4491C"/>
    <w:rsid w:val="00B46AFA"/>
    <w:rsid w:val="00B51B3B"/>
    <w:rsid w:val="00B527DA"/>
    <w:rsid w:val="00B54ED3"/>
    <w:rsid w:val="00B57DE9"/>
    <w:rsid w:val="00B606F7"/>
    <w:rsid w:val="00B61579"/>
    <w:rsid w:val="00B61A24"/>
    <w:rsid w:val="00B62A1A"/>
    <w:rsid w:val="00B632D2"/>
    <w:rsid w:val="00B662E9"/>
    <w:rsid w:val="00B67455"/>
    <w:rsid w:val="00B67D87"/>
    <w:rsid w:val="00B71B67"/>
    <w:rsid w:val="00B72D27"/>
    <w:rsid w:val="00B74488"/>
    <w:rsid w:val="00B76E4B"/>
    <w:rsid w:val="00B7788A"/>
    <w:rsid w:val="00B86474"/>
    <w:rsid w:val="00B90B1B"/>
    <w:rsid w:val="00B91A75"/>
    <w:rsid w:val="00B9382C"/>
    <w:rsid w:val="00B94855"/>
    <w:rsid w:val="00B950FD"/>
    <w:rsid w:val="00B954A0"/>
    <w:rsid w:val="00B957BE"/>
    <w:rsid w:val="00B95B6B"/>
    <w:rsid w:val="00BA03B5"/>
    <w:rsid w:val="00BA181A"/>
    <w:rsid w:val="00BA18E8"/>
    <w:rsid w:val="00BA2C6A"/>
    <w:rsid w:val="00BA3772"/>
    <w:rsid w:val="00BA426B"/>
    <w:rsid w:val="00BA7771"/>
    <w:rsid w:val="00BB23F0"/>
    <w:rsid w:val="00BB37DE"/>
    <w:rsid w:val="00BB5A85"/>
    <w:rsid w:val="00BC3E4A"/>
    <w:rsid w:val="00BC47E7"/>
    <w:rsid w:val="00BC529B"/>
    <w:rsid w:val="00BC720B"/>
    <w:rsid w:val="00BD00AE"/>
    <w:rsid w:val="00BD103E"/>
    <w:rsid w:val="00BD1063"/>
    <w:rsid w:val="00BD41BA"/>
    <w:rsid w:val="00BD72B0"/>
    <w:rsid w:val="00BE2810"/>
    <w:rsid w:val="00BE524B"/>
    <w:rsid w:val="00BE7BEA"/>
    <w:rsid w:val="00BF090D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4FB6"/>
    <w:rsid w:val="00C16A49"/>
    <w:rsid w:val="00C17F2B"/>
    <w:rsid w:val="00C20A68"/>
    <w:rsid w:val="00C21B17"/>
    <w:rsid w:val="00C2265F"/>
    <w:rsid w:val="00C24800"/>
    <w:rsid w:val="00C2523F"/>
    <w:rsid w:val="00C31075"/>
    <w:rsid w:val="00C3235A"/>
    <w:rsid w:val="00C32515"/>
    <w:rsid w:val="00C32D72"/>
    <w:rsid w:val="00C37A30"/>
    <w:rsid w:val="00C40F93"/>
    <w:rsid w:val="00C4496F"/>
    <w:rsid w:val="00C44BA4"/>
    <w:rsid w:val="00C44E8E"/>
    <w:rsid w:val="00C47E68"/>
    <w:rsid w:val="00C578C4"/>
    <w:rsid w:val="00C61C33"/>
    <w:rsid w:val="00C6237A"/>
    <w:rsid w:val="00C64606"/>
    <w:rsid w:val="00C646F3"/>
    <w:rsid w:val="00C67C12"/>
    <w:rsid w:val="00C77A2C"/>
    <w:rsid w:val="00C81554"/>
    <w:rsid w:val="00C82248"/>
    <w:rsid w:val="00C82556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97ECB"/>
    <w:rsid w:val="00CA1B93"/>
    <w:rsid w:val="00CA5D8B"/>
    <w:rsid w:val="00CA5EDD"/>
    <w:rsid w:val="00CA623E"/>
    <w:rsid w:val="00CA76AF"/>
    <w:rsid w:val="00CB07DC"/>
    <w:rsid w:val="00CB2582"/>
    <w:rsid w:val="00CB28DF"/>
    <w:rsid w:val="00CB694A"/>
    <w:rsid w:val="00CB730F"/>
    <w:rsid w:val="00CC21B9"/>
    <w:rsid w:val="00CC3721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1B75"/>
    <w:rsid w:val="00D347EF"/>
    <w:rsid w:val="00D37A05"/>
    <w:rsid w:val="00D46CA2"/>
    <w:rsid w:val="00D532AA"/>
    <w:rsid w:val="00D53D78"/>
    <w:rsid w:val="00D54B2E"/>
    <w:rsid w:val="00D55D32"/>
    <w:rsid w:val="00D62D2B"/>
    <w:rsid w:val="00D633C2"/>
    <w:rsid w:val="00D63BA2"/>
    <w:rsid w:val="00D641B1"/>
    <w:rsid w:val="00D65DFE"/>
    <w:rsid w:val="00D70B2D"/>
    <w:rsid w:val="00D7543F"/>
    <w:rsid w:val="00D755D6"/>
    <w:rsid w:val="00D77358"/>
    <w:rsid w:val="00D779FF"/>
    <w:rsid w:val="00D83449"/>
    <w:rsid w:val="00D83D17"/>
    <w:rsid w:val="00D84487"/>
    <w:rsid w:val="00D85AE3"/>
    <w:rsid w:val="00D91902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B5773"/>
    <w:rsid w:val="00DC00A2"/>
    <w:rsid w:val="00DC31A3"/>
    <w:rsid w:val="00DC471C"/>
    <w:rsid w:val="00DC536C"/>
    <w:rsid w:val="00DD1701"/>
    <w:rsid w:val="00DD1ED0"/>
    <w:rsid w:val="00DD1F17"/>
    <w:rsid w:val="00DD215D"/>
    <w:rsid w:val="00DD266B"/>
    <w:rsid w:val="00DD4BE0"/>
    <w:rsid w:val="00DD62B0"/>
    <w:rsid w:val="00DE2E47"/>
    <w:rsid w:val="00DE6021"/>
    <w:rsid w:val="00DE7E51"/>
    <w:rsid w:val="00DF0C75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5AB1"/>
    <w:rsid w:val="00E1607B"/>
    <w:rsid w:val="00E17B04"/>
    <w:rsid w:val="00E210B9"/>
    <w:rsid w:val="00E211A1"/>
    <w:rsid w:val="00E2503C"/>
    <w:rsid w:val="00E25BF0"/>
    <w:rsid w:val="00E2641C"/>
    <w:rsid w:val="00E266FB"/>
    <w:rsid w:val="00E34790"/>
    <w:rsid w:val="00E354BC"/>
    <w:rsid w:val="00E35918"/>
    <w:rsid w:val="00E371B3"/>
    <w:rsid w:val="00E4305E"/>
    <w:rsid w:val="00E447E4"/>
    <w:rsid w:val="00E44DB1"/>
    <w:rsid w:val="00E456EE"/>
    <w:rsid w:val="00E45CC1"/>
    <w:rsid w:val="00E467EF"/>
    <w:rsid w:val="00E505C6"/>
    <w:rsid w:val="00E532B6"/>
    <w:rsid w:val="00E53FA3"/>
    <w:rsid w:val="00E550CF"/>
    <w:rsid w:val="00E55AA8"/>
    <w:rsid w:val="00E56E06"/>
    <w:rsid w:val="00E605C7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0C55"/>
    <w:rsid w:val="00E82DAA"/>
    <w:rsid w:val="00E831E8"/>
    <w:rsid w:val="00E83371"/>
    <w:rsid w:val="00E85F6B"/>
    <w:rsid w:val="00E9095B"/>
    <w:rsid w:val="00E9200E"/>
    <w:rsid w:val="00E936C9"/>
    <w:rsid w:val="00E96417"/>
    <w:rsid w:val="00E96865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6B90"/>
    <w:rsid w:val="00EC7797"/>
    <w:rsid w:val="00ED0441"/>
    <w:rsid w:val="00ED6504"/>
    <w:rsid w:val="00EE1912"/>
    <w:rsid w:val="00EE3FCA"/>
    <w:rsid w:val="00EE7033"/>
    <w:rsid w:val="00EE783F"/>
    <w:rsid w:val="00EF1089"/>
    <w:rsid w:val="00EF306A"/>
    <w:rsid w:val="00EF396B"/>
    <w:rsid w:val="00EF49DF"/>
    <w:rsid w:val="00EF5BC4"/>
    <w:rsid w:val="00EF69B3"/>
    <w:rsid w:val="00EF7417"/>
    <w:rsid w:val="00F00ABA"/>
    <w:rsid w:val="00F03997"/>
    <w:rsid w:val="00F0636F"/>
    <w:rsid w:val="00F105A5"/>
    <w:rsid w:val="00F11BFB"/>
    <w:rsid w:val="00F11D93"/>
    <w:rsid w:val="00F13222"/>
    <w:rsid w:val="00F20EFB"/>
    <w:rsid w:val="00F223BE"/>
    <w:rsid w:val="00F225F3"/>
    <w:rsid w:val="00F23434"/>
    <w:rsid w:val="00F2576C"/>
    <w:rsid w:val="00F26731"/>
    <w:rsid w:val="00F272C3"/>
    <w:rsid w:val="00F27325"/>
    <w:rsid w:val="00F33826"/>
    <w:rsid w:val="00F35A77"/>
    <w:rsid w:val="00F373A6"/>
    <w:rsid w:val="00F40617"/>
    <w:rsid w:val="00F42383"/>
    <w:rsid w:val="00F43256"/>
    <w:rsid w:val="00F4426F"/>
    <w:rsid w:val="00F461F8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9106F"/>
    <w:rsid w:val="00F91516"/>
    <w:rsid w:val="00F93925"/>
    <w:rsid w:val="00F965F3"/>
    <w:rsid w:val="00F9767C"/>
    <w:rsid w:val="00FA2527"/>
    <w:rsid w:val="00FA2A19"/>
    <w:rsid w:val="00FA493B"/>
    <w:rsid w:val="00FA5A02"/>
    <w:rsid w:val="00FA5AFA"/>
    <w:rsid w:val="00FA5E5C"/>
    <w:rsid w:val="00FA6D37"/>
    <w:rsid w:val="00FA725D"/>
    <w:rsid w:val="00FB3A95"/>
    <w:rsid w:val="00FB47F7"/>
    <w:rsid w:val="00FB4D42"/>
    <w:rsid w:val="00FB4FEB"/>
    <w:rsid w:val="00FC2B85"/>
    <w:rsid w:val="00FC3860"/>
    <w:rsid w:val="00FC4837"/>
    <w:rsid w:val="00FC5F51"/>
    <w:rsid w:val="00FC7452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C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C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2100-AC11-4F17-B9A7-50DA6FF7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2024-02-27T09:03:00Z</dcterms:created>
  <dcterms:modified xsi:type="dcterms:W3CDTF">2024-02-27T09:03:00Z</dcterms:modified>
</cp:coreProperties>
</file>